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4163" w14:textId="23037793" w:rsidR="00415384" w:rsidRPr="00E34AA9" w:rsidRDefault="00E34AA9" w:rsidP="00E34AA9">
      <w:pPr>
        <w:jc w:val="center"/>
        <w:rPr>
          <w:rFonts w:ascii="Arial" w:eastAsia="Arial Unicode MS" w:hAnsi="Arial" w:cs="Arial"/>
          <w:b/>
          <w:bCs/>
          <w:sz w:val="22"/>
          <w:szCs w:val="22"/>
          <w:u w:val="single"/>
        </w:rPr>
      </w:pPr>
      <w:r w:rsidRPr="00E34AA9">
        <w:rPr>
          <w:rFonts w:ascii="Arial" w:eastAsia="Arial Unicode MS" w:hAnsi="Arial" w:cs="Arial"/>
          <w:b/>
          <w:bCs/>
          <w:sz w:val="22"/>
          <w:szCs w:val="22"/>
          <w:u w:val="single"/>
        </w:rPr>
        <w:t>Annex B – Technical Offer Form</w:t>
      </w:r>
    </w:p>
    <w:p w14:paraId="605587B3" w14:textId="77777777" w:rsidR="00E34AA9" w:rsidRDefault="00E34AA9"/>
    <w:tbl>
      <w:tblPr>
        <w:tblStyle w:val="TableGrid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461"/>
        <w:gridCol w:w="5204"/>
        <w:gridCol w:w="1843"/>
        <w:gridCol w:w="1276"/>
        <w:gridCol w:w="1559"/>
      </w:tblGrid>
      <w:tr w:rsidR="00415384" w14:paraId="2A16F33B" w14:textId="77777777" w:rsidTr="00E34AA9">
        <w:tc>
          <w:tcPr>
            <w:tcW w:w="461" w:type="dxa"/>
            <w:shd w:val="clear" w:color="auto" w:fill="D5DCE4" w:themeFill="text2" w:themeFillTint="33"/>
          </w:tcPr>
          <w:p w14:paraId="3551346D" w14:textId="77777777" w:rsidR="00E34AA9" w:rsidRDefault="00E34AA9" w:rsidP="00E34AA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  <w:p w14:paraId="4FB181ED" w14:textId="1545E43A" w:rsidR="00415384" w:rsidRDefault="00415384" w:rsidP="00E34AA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#</w:t>
            </w:r>
          </w:p>
        </w:tc>
        <w:tc>
          <w:tcPr>
            <w:tcW w:w="5204" w:type="dxa"/>
            <w:shd w:val="clear" w:color="auto" w:fill="D5DCE4" w:themeFill="text2" w:themeFillTint="33"/>
          </w:tcPr>
          <w:p w14:paraId="07885C34" w14:textId="77777777" w:rsidR="00E34AA9" w:rsidRDefault="00E34AA9" w:rsidP="00E34AA9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</w:pPr>
          </w:p>
          <w:p w14:paraId="67D24952" w14:textId="6ADBA651" w:rsidR="00415384" w:rsidRPr="00E34AA9" w:rsidRDefault="00415384" w:rsidP="00E34AA9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</w:pPr>
            <w:r w:rsidRPr="00E34AA9"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  <w:t>Technical Requirements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308B4B7C" w14:textId="77777777" w:rsidR="00E34AA9" w:rsidRDefault="00E34AA9" w:rsidP="00E34AA9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</w:pPr>
          </w:p>
          <w:p w14:paraId="0953C208" w14:textId="3472BB61" w:rsidR="00415384" w:rsidRPr="00E34AA9" w:rsidRDefault="00415384" w:rsidP="00E34AA9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</w:pPr>
            <w:r w:rsidRPr="00E34AA9"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  <w:t>Document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64AC8ECF" w14:textId="77777777" w:rsidR="00E34AA9" w:rsidRDefault="00E34AA9" w:rsidP="00E34AA9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</w:pPr>
          </w:p>
          <w:p w14:paraId="68600937" w14:textId="07550BA6" w:rsidR="00415384" w:rsidRPr="00E34AA9" w:rsidRDefault="00415384" w:rsidP="00E34AA9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</w:pPr>
            <w:r w:rsidRPr="00E34AA9"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  <w:t>Available (Pass)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74E837B" w14:textId="072F75C6" w:rsidR="00415384" w:rsidRPr="00E34AA9" w:rsidRDefault="00415384" w:rsidP="00E34AA9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</w:pPr>
            <w:r w:rsidRPr="00E34AA9"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  <w:t>Not Available (Fail)</w:t>
            </w:r>
          </w:p>
        </w:tc>
      </w:tr>
      <w:tr w:rsidR="00415384" w14:paraId="24783E6B" w14:textId="77777777" w:rsidTr="00415384">
        <w:trPr>
          <w:trHeight w:val="1033"/>
        </w:trPr>
        <w:tc>
          <w:tcPr>
            <w:tcW w:w="461" w:type="dxa"/>
          </w:tcPr>
          <w:p w14:paraId="4D7DE757" w14:textId="62439AEC" w:rsidR="00415384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1</w:t>
            </w:r>
          </w:p>
        </w:tc>
        <w:tc>
          <w:tcPr>
            <w:tcW w:w="5204" w:type="dxa"/>
          </w:tcPr>
          <w:p w14:paraId="03254EB4" w14:textId="77777777" w:rsidR="00415384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6076D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Incoterms:</w:t>
            </w:r>
            <w:r w:rsidRPr="006076DD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  <w:p w14:paraId="7656A761" w14:textId="75601C29" w:rsidR="00415384" w:rsidRPr="006076DD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6076DD">
              <w:rPr>
                <w:rFonts w:ascii="Arial" w:eastAsia="Arial Unicode MS" w:hAnsi="Arial" w:cs="Arial"/>
                <w:sz w:val="22"/>
                <w:szCs w:val="22"/>
              </w:rPr>
              <w:t xml:space="preserve">The International Chamber of Commerce Incoterms 2010 shall apply for this ITB and for any resulting purchase orders(s) – </w:t>
            </w:r>
            <w:r w:rsidRPr="006076DD">
              <w:rPr>
                <w:rFonts w:ascii="Arial" w:eastAsia="Arial Unicode MS" w:hAnsi="Arial" w:cs="Arial"/>
                <w:b/>
                <w:bCs/>
                <w:sz w:val="22"/>
                <w:szCs w:val="22"/>
                <w:u w:val="single"/>
              </w:rPr>
              <w:t>DAP UNHCR Office in Port Sudan.</w:t>
            </w:r>
            <w:r w:rsidRPr="006076DD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  <w:p w14:paraId="7220C454" w14:textId="77777777" w:rsidR="00415384" w:rsidRPr="00415384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18AE8B" w14:textId="1678903F" w:rsidR="00415384" w:rsidRDefault="00C13C2D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Technical Offer should confirm the proposed Incoterms. </w:t>
            </w:r>
          </w:p>
        </w:tc>
        <w:tc>
          <w:tcPr>
            <w:tcW w:w="1276" w:type="dxa"/>
          </w:tcPr>
          <w:p w14:paraId="74D4E865" w14:textId="77777777" w:rsidR="00415384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559" w:type="dxa"/>
          </w:tcPr>
          <w:p w14:paraId="26E46EB8" w14:textId="77777777" w:rsidR="00415384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</w:tr>
      <w:tr w:rsidR="00415384" w14:paraId="732157FA" w14:textId="77777777" w:rsidTr="00415384">
        <w:tc>
          <w:tcPr>
            <w:tcW w:w="461" w:type="dxa"/>
          </w:tcPr>
          <w:p w14:paraId="33FF63D7" w14:textId="569B3363" w:rsidR="00415384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2</w:t>
            </w:r>
          </w:p>
        </w:tc>
        <w:tc>
          <w:tcPr>
            <w:tcW w:w="5204" w:type="dxa"/>
          </w:tcPr>
          <w:p w14:paraId="5019B93F" w14:textId="77777777" w:rsidR="00C13C2D" w:rsidRDefault="00415384" w:rsidP="00415384">
            <w:pPr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F419A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Packaging and Batches details: </w:t>
            </w:r>
          </w:p>
          <w:p w14:paraId="10DD51E1" w14:textId="6F9EC017" w:rsidR="00415384" w:rsidRPr="006076DD" w:rsidRDefault="00415384" w:rsidP="0041538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F419A">
              <w:rPr>
                <w:rFonts w:ascii="Arial" w:eastAsia="Arial Unicode MS" w:hAnsi="Arial" w:cs="Arial"/>
                <w:sz w:val="22"/>
                <w:szCs w:val="22"/>
              </w:rPr>
              <w:t xml:space="preserve">The technical offer shall clearly indicate the acceptance of the required packing/packaging in compliance with the packing/packaging of batches required in </w:t>
            </w:r>
            <w:r w:rsidRPr="007F419A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Annex A – Technical </w:t>
            </w:r>
            <w:r w:rsidR="00C13C2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Specifications</w:t>
            </w:r>
            <w:r w:rsidRPr="007F419A">
              <w:rPr>
                <w:rFonts w:ascii="Arial" w:eastAsia="Arial Unicode MS" w:hAnsi="Arial" w:cs="Arial"/>
                <w:sz w:val="22"/>
                <w:szCs w:val="22"/>
              </w:rPr>
              <w:t xml:space="preserve"> to this ITB.</w:t>
            </w:r>
            <w:r w:rsidRPr="006076DD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  <w:p w14:paraId="67A60831" w14:textId="77777777" w:rsidR="00415384" w:rsidRPr="00415384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953EE1" w14:textId="3B4FC321" w:rsidR="00415384" w:rsidRDefault="00C13C2D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Tech</w:t>
            </w:r>
            <w:r w:rsidR="00E34AA9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nical </w:t>
            </w: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Offer should confirm the required number of batches and packaging. </w:t>
            </w:r>
          </w:p>
        </w:tc>
        <w:tc>
          <w:tcPr>
            <w:tcW w:w="1276" w:type="dxa"/>
          </w:tcPr>
          <w:p w14:paraId="29E3564D" w14:textId="77777777" w:rsidR="00415384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559" w:type="dxa"/>
          </w:tcPr>
          <w:p w14:paraId="11729095" w14:textId="77777777" w:rsidR="00415384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</w:tr>
      <w:tr w:rsidR="00415384" w14:paraId="75E9D5A4" w14:textId="77777777" w:rsidTr="00415384">
        <w:tc>
          <w:tcPr>
            <w:tcW w:w="461" w:type="dxa"/>
          </w:tcPr>
          <w:p w14:paraId="61390655" w14:textId="1B0F4D23" w:rsidR="00415384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3</w:t>
            </w:r>
          </w:p>
        </w:tc>
        <w:tc>
          <w:tcPr>
            <w:tcW w:w="5204" w:type="dxa"/>
          </w:tcPr>
          <w:p w14:paraId="29751AB6" w14:textId="77777777" w:rsidR="00C13C2D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 w:rsidRPr="006076DD"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  <w:t>Delivery Capacity:</w:t>
            </w:r>
            <w:r w:rsidRPr="006076DD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 </w:t>
            </w:r>
          </w:p>
          <w:p w14:paraId="6FB06FCC" w14:textId="40C54CF6" w:rsidR="00415384" w:rsidRPr="006076DD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 w:rsidRPr="006076DD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The bidder shall state the mobilization time, ex-stock quantity and quantities </w:t>
            </w:r>
            <w:r w:rsidRPr="007F419A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available, and shall indicate the soonest proposed deliver</w:t>
            </w:r>
            <w:r w:rsidR="00314459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y</w:t>
            </w:r>
            <w:r w:rsidRPr="007F419A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 schedule for the Eight batches as listed in details in the attached </w:t>
            </w:r>
            <w:r w:rsidRPr="007F419A"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  <w:t>Annex A – Technical Specifications.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  <w:t xml:space="preserve"> </w:t>
            </w:r>
          </w:p>
          <w:p w14:paraId="63B4D619" w14:textId="77777777" w:rsidR="00415384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3" w:type="dxa"/>
          </w:tcPr>
          <w:p w14:paraId="2B867A83" w14:textId="2D837F87" w:rsidR="00415384" w:rsidRDefault="00C13C2D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Tech</w:t>
            </w:r>
            <w:r w:rsidR="00E34AA9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nical</w:t>
            </w: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 Offer should confirm the delivery capacity and delivery schedule as required. </w:t>
            </w:r>
          </w:p>
        </w:tc>
        <w:tc>
          <w:tcPr>
            <w:tcW w:w="1276" w:type="dxa"/>
          </w:tcPr>
          <w:p w14:paraId="4335823C" w14:textId="77777777" w:rsidR="00415384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559" w:type="dxa"/>
          </w:tcPr>
          <w:p w14:paraId="76D21E85" w14:textId="77777777" w:rsidR="00415384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</w:tr>
      <w:tr w:rsidR="00415384" w14:paraId="62AE8C60" w14:textId="77777777" w:rsidTr="00415384">
        <w:tc>
          <w:tcPr>
            <w:tcW w:w="461" w:type="dxa"/>
          </w:tcPr>
          <w:p w14:paraId="26B5E233" w14:textId="350EE7F8" w:rsidR="00415384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4</w:t>
            </w:r>
          </w:p>
        </w:tc>
        <w:tc>
          <w:tcPr>
            <w:tcW w:w="5204" w:type="dxa"/>
          </w:tcPr>
          <w:p w14:paraId="50D36018" w14:textId="77777777" w:rsidR="00C13C2D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</w:pPr>
            <w:r w:rsidRPr="006076DD"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  <w:t xml:space="preserve">Inspection: </w:t>
            </w:r>
          </w:p>
          <w:p w14:paraId="34ABB00D" w14:textId="0C8E7962" w:rsidR="00415384" w:rsidRPr="006076DD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 w:rsidRPr="006076DD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Inspection of goods will be applicable and will be advised at the time of purchase</w:t>
            </w: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/delivery</w:t>
            </w:r>
            <w:r w:rsidRPr="006076DD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. The inspection will be arranged by UNHCR</w:t>
            </w: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 concerned colleagues/</w:t>
            </w:r>
            <w:r w:rsidRPr="007F419A">
              <w:t xml:space="preserve"> </w:t>
            </w:r>
            <w:r w:rsidRPr="007F419A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technicians.</w:t>
            </w:r>
          </w:p>
          <w:p w14:paraId="2AB38E7A" w14:textId="77777777" w:rsidR="00415384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3" w:type="dxa"/>
          </w:tcPr>
          <w:p w14:paraId="456DB0E4" w14:textId="11CD75DA" w:rsidR="00415384" w:rsidRDefault="00C13C2D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Techn</w:t>
            </w:r>
            <w:r w:rsidR="00E34AA9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ical</w:t>
            </w: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 offers should confirm the Inspection perior to release the payment. </w:t>
            </w:r>
          </w:p>
        </w:tc>
        <w:tc>
          <w:tcPr>
            <w:tcW w:w="1276" w:type="dxa"/>
          </w:tcPr>
          <w:p w14:paraId="44D94AAC" w14:textId="77777777" w:rsidR="00415384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559" w:type="dxa"/>
          </w:tcPr>
          <w:p w14:paraId="5F1278BB" w14:textId="77777777" w:rsidR="00415384" w:rsidRDefault="00415384" w:rsidP="0041538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</w:tr>
      <w:tr w:rsidR="00C13C2D" w14:paraId="040FBC60" w14:textId="77777777" w:rsidTr="00415384">
        <w:tc>
          <w:tcPr>
            <w:tcW w:w="461" w:type="dxa"/>
          </w:tcPr>
          <w:p w14:paraId="5D4C3509" w14:textId="17E5EE09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5</w:t>
            </w:r>
          </w:p>
        </w:tc>
        <w:tc>
          <w:tcPr>
            <w:tcW w:w="5204" w:type="dxa"/>
          </w:tcPr>
          <w:p w14:paraId="0625BAE2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</w:pPr>
            <w:r w:rsidRPr="006076DD"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  <w:t xml:space="preserve">Batch and Supplier Identification Marks: </w:t>
            </w:r>
          </w:p>
          <w:p w14:paraId="0C42E09A" w14:textId="75D04153" w:rsidR="00C13C2D" w:rsidRPr="00406585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highlight w:val="green"/>
                <w:lang w:val="hu-HU"/>
              </w:rPr>
            </w:pPr>
            <w:r w:rsidRPr="006076DD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The succesfull bidders will be expected to a fix non-removable and permanent marking on each individual item clearly identifying the production batch and the supplier. Your technical offer should contain the details on how you would implement such </w:t>
            </w:r>
            <w:r w:rsidRPr="001240C0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markings (as indicated in the technical specifications of the products found in </w:t>
            </w:r>
            <w:r w:rsidRPr="001240C0"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  <w:t>Annex A – Technical Specifications.</w:t>
            </w:r>
          </w:p>
          <w:p w14:paraId="4F9B8544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3" w:type="dxa"/>
          </w:tcPr>
          <w:p w14:paraId="1C546A3B" w14:textId="407EAA0A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Techn</w:t>
            </w:r>
            <w:r w:rsidR="00E34AA9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ical </w:t>
            </w: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Offer should confirm the required number of batches and packaging. </w:t>
            </w:r>
          </w:p>
        </w:tc>
        <w:tc>
          <w:tcPr>
            <w:tcW w:w="1276" w:type="dxa"/>
          </w:tcPr>
          <w:p w14:paraId="4D441E94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559" w:type="dxa"/>
          </w:tcPr>
          <w:p w14:paraId="49560522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</w:tr>
      <w:tr w:rsidR="00C13C2D" w14:paraId="4F64D76C" w14:textId="77777777" w:rsidTr="00415384">
        <w:tc>
          <w:tcPr>
            <w:tcW w:w="461" w:type="dxa"/>
          </w:tcPr>
          <w:p w14:paraId="6ABA6C3D" w14:textId="6AE99A0C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6</w:t>
            </w:r>
          </w:p>
        </w:tc>
        <w:tc>
          <w:tcPr>
            <w:tcW w:w="5204" w:type="dxa"/>
          </w:tcPr>
          <w:p w14:paraId="10EA1FA4" w14:textId="77777777" w:rsidR="00C13C2D" w:rsidRPr="006076D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</w:pPr>
            <w:r w:rsidRPr="006076DD"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  <w:t xml:space="preserve">Country of Origin of the Supplier and place of  Manufacture: </w:t>
            </w:r>
          </w:p>
          <w:p w14:paraId="00CC9DC4" w14:textId="69489BB4" w:rsidR="00C13C2D" w:rsidRPr="00E34AA9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FF0000"/>
                <w:sz w:val="22"/>
                <w:szCs w:val="22"/>
                <w:lang w:val="hu-HU"/>
              </w:rPr>
            </w:pPr>
            <w:r w:rsidRPr="006076DD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The technical offer shall state the country in which the supplier is registered as well as the country and place of manufacture of the products</w:t>
            </w: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 – </w:t>
            </w:r>
            <w:r w:rsidRPr="00E34AA9">
              <w:rPr>
                <w:rFonts w:ascii="Arial" w:eastAsia="Arial Unicode MS" w:hAnsi="Arial" w:cs="Arial"/>
                <w:b/>
                <w:bCs/>
                <w:color w:val="FF0000"/>
                <w:sz w:val="22"/>
                <w:szCs w:val="22"/>
                <w:u w:val="single"/>
                <w:lang w:val="hu-HU"/>
              </w:rPr>
              <w:t xml:space="preserve">Only Suppliers who are locally registered in Sudan </w:t>
            </w:r>
            <w:r w:rsidR="005A1341">
              <w:rPr>
                <w:rFonts w:ascii="Arial" w:eastAsia="Arial Unicode MS" w:hAnsi="Arial" w:cs="Arial"/>
                <w:b/>
                <w:bCs/>
                <w:color w:val="FF0000"/>
                <w:sz w:val="22"/>
                <w:szCs w:val="22"/>
                <w:u w:val="single"/>
                <w:lang w:val="hu-HU"/>
              </w:rPr>
              <w:t>are</w:t>
            </w:r>
            <w:r w:rsidRPr="00E34AA9">
              <w:rPr>
                <w:rFonts w:ascii="Arial" w:eastAsia="Arial Unicode MS" w:hAnsi="Arial" w:cs="Arial"/>
                <w:b/>
                <w:bCs/>
                <w:color w:val="FF0000"/>
                <w:sz w:val="22"/>
                <w:szCs w:val="22"/>
                <w:u w:val="single"/>
                <w:lang w:val="hu-HU"/>
              </w:rPr>
              <w:t xml:space="preserve"> allowed to participate.</w:t>
            </w:r>
            <w:r w:rsidRPr="00E34AA9">
              <w:rPr>
                <w:rFonts w:ascii="Arial" w:eastAsia="Arial Unicode MS" w:hAnsi="Arial" w:cs="Arial"/>
                <w:color w:val="FF0000"/>
                <w:sz w:val="22"/>
                <w:szCs w:val="22"/>
                <w:lang w:val="hu-HU"/>
              </w:rPr>
              <w:t xml:space="preserve"> </w:t>
            </w:r>
          </w:p>
          <w:p w14:paraId="0CD7574D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3" w:type="dxa"/>
          </w:tcPr>
          <w:p w14:paraId="3C3CD11B" w14:textId="713D74F8" w:rsidR="00C13C2D" w:rsidRDefault="00E34AA9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Legal registration certificate </w:t>
            </w:r>
            <w:r w:rsidRPr="005A1341">
              <w:rPr>
                <w:rFonts w:ascii="Arial" w:eastAsia="Arial Unicode MS" w:hAnsi="Arial" w:cs="Arial"/>
                <w:color w:val="FF0000"/>
                <w:sz w:val="22"/>
                <w:szCs w:val="22"/>
                <w:lang w:val="hu-HU"/>
              </w:rPr>
              <w:t xml:space="preserve">in </w:t>
            </w:r>
            <w:r w:rsidRPr="00E34AA9">
              <w:rPr>
                <w:rFonts w:ascii="Arial" w:eastAsia="Arial Unicode MS" w:hAnsi="Arial" w:cs="Arial"/>
                <w:color w:val="FF0000"/>
                <w:sz w:val="22"/>
                <w:szCs w:val="22"/>
                <w:lang w:val="hu-HU"/>
              </w:rPr>
              <w:t xml:space="preserve">Sudan </w:t>
            </w: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must be submitted </w:t>
            </w:r>
          </w:p>
        </w:tc>
        <w:tc>
          <w:tcPr>
            <w:tcW w:w="1276" w:type="dxa"/>
          </w:tcPr>
          <w:p w14:paraId="133FDCE3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559" w:type="dxa"/>
          </w:tcPr>
          <w:p w14:paraId="140999FA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</w:tr>
      <w:tr w:rsidR="00C13C2D" w14:paraId="21D14267" w14:textId="77777777" w:rsidTr="00415384">
        <w:tc>
          <w:tcPr>
            <w:tcW w:w="461" w:type="dxa"/>
          </w:tcPr>
          <w:p w14:paraId="44E34F8B" w14:textId="73ED26B5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7</w:t>
            </w:r>
          </w:p>
        </w:tc>
        <w:tc>
          <w:tcPr>
            <w:tcW w:w="5204" w:type="dxa"/>
          </w:tcPr>
          <w:p w14:paraId="57094782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 w:rsidRPr="006076DD"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  <w:t>Warranty</w:t>
            </w:r>
            <w:r w:rsidRPr="006076DD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: </w:t>
            </w:r>
          </w:p>
          <w:p w14:paraId="0922111E" w14:textId="707F19AF" w:rsidR="00C13C2D" w:rsidRPr="006076D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 w:rsidRPr="006076DD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The bid shall include defects and liability period with terms of warranty.</w:t>
            </w:r>
          </w:p>
          <w:p w14:paraId="5F6F5FE9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3" w:type="dxa"/>
          </w:tcPr>
          <w:p w14:paraId="4EBF545F" w14:textId="7E304DDE" w:rsidR="00C13C2D" w:rsidRDefault="00E34AA9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Technical offers should confirm the defects and liability period with terms of warranty for each item</w:t>
            </w:r>
          </w:p>
        </w:tc>
        <w:tc>
          <w:tcPr>
            <w:tcW w:w="1276" w:type="dxa"/>
          </w:tcPr>
          <w:p w14:paraId="3A9D5E6E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559" w:type="dxa"/>
          </w:tcPr>
          <w:p w14:paraId="423C63E6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</w:tr>
      <w:tr w:rsidR="00C13C2D" w14:paraId="49987BB9" w14:textId="77777777" w:rsidTr="00415384">
        <w:tc>
          <w:tcPr>
            <w:tcW w:w="461" w:type="dxa"/>
          </w:tcPr>
          <w:p w14:paraId="223F083A" w14:textId="6BF2DDEB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8</w:t>
            </w:r>
          </w:p>
        </w:tc>
        <w:tc>
          <w:tcPr>
            <w:tcW w:w="5204" w:type="dxa"/>
          </w:tcPr>
          <w:p w14:paraId="6C1CF277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 w:rsidRPr="006076DD">
              <w:rPr>
                <w:rFonts w:ascii="Arial" w:eastAsia="Arial Unicode MS" w:hAnsi="Arial" w:cs="Arial"/>
                <w:b/>
                <w:bCs/>
                <w:sz w:val="22"/>
                <w:szCs w:val="22"/>
                <w:lang w:val="hu-HU"/>
              </w:rPr>
              <w:t>Certificate:</w:t>
            </w:r>
            <w:r w:rsidRPr="006076DD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 </w:t>
            </w:r>
          </w:p>
          <w:p w14:paraId="465568FB" w14:textId="1A0926A9" w:rsidR="00C13C2D" w:rsidRPr="006076D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 w:rsidRPr="006076DD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If available, the bidder shall submit a copy of internationally recognized quality certificate of the </w:t>
            </w:r>
            <w:r w:rsidRPr="006076DD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lastRenderedPageBreak/>
              <w:t>manufacturing company together with a copy of quality certificate for the finished product.</w:t>
            </w:r>
          </w:p>
          <w:p w14:paraId="672B6AE4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3" w:type="dxa"/>
          </w:tcPr>
          <w:p w14:paraId="07B09428" w14:textId="52800E52" w:rsidR="00C13C2D" w:rsidRDefault="00E34AA9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 w:rsidRPr="00E34AA9">
              <w:rPr>
                <w:rFonts w:ascii="Arial" w:eastAsia="Arial Unicode MS" w:hAnsi="Arial" w:cs="Arial"/>
                <w:sz w:val="22"/>
                <w:szCs w:val="22"/>
                <w:lang w:val="hu-HU"/>
              </w:rPr>
              <w:lastRenderedPageBreak/>
              <w:t>Certificate should be submitted if available</w:t>
            </w:r>
          </w:p>
        </w:tc>
        <w:tc>
          <w:tcPr>
            <w:tcW w:w="1276" w:type="dxa"/>
          </w:tcPr>
          <w:p w14:paraId="0CF1FC75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559" w:type="dxa"/>
          </w:tcPr>
          <w:p w14:paraId="3A6ED970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</w:tr>
      <w:tr w:rsidR="00C13C2D" w14:paraId="55C29377" w14:textId="77777777" w:rsidTr="00415384">
        <w:tc>
          <w:tcPr>
            <w:tcW w:w="461" w:type="dxa"/>
          </w:tcPr>
          <w:p w14:paraId="5BABD90C" w14:textId="5F387D6D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9</w:t>
            </w:r>
          </w:p>
        </w:tc>
        <w:tc>
          <w:tcPr>
            <w:tcW w:w="5204" w:type="dxa"/>
          </w:tcPr>
          <w:p w14:paraId="55A6B5D9" w14:textId="77777777" w:rsidR="00C13C2D" w:rsidRDefault="00C13C2D" w:rsidP="00C13C2D">
            <w:pPr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Vendor R</w:t>
            </w:r>
            <w:r w:rsidRPr="00A92AAF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egistration Form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06FB0DD1" w14:textId="516706D6" w:rsidR="00C13C2D" w:rsidRDefault="00C13C2D" w:rsidP="00C13C2D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If your company is not already registered with UNHCR, you </w:t>
            </w:r>
            <w:r w:rsidRPr="001240C0">
              <w:rPr>
                <w:rFonts w:ascii="Arial" w:eastAsia="Arial Unicode MS" w:hAnsi="Arial" w:cs="Arial"/>
                <w:sz w:val="22"/>
                <w:szCs w:val="22"/>
              </w:rPr>
              <w:t xml:space="preserve">should complete, </w:t>
            </w:r>
            <w:proofErr w:type="gramStart"/>
            <w:r w:rsidRPr="001240C0">
              <w:rPr>
                <w:rFonts w:ascii="Arial" w:eastAsia="Arial Unicode MS" w:hAnsi="Arial" w:cs="Arial"/>
                <w:sz w:val="22"/>
                <w:szCs w:val="22"/>
              </w:rPr>
              <w:t>sign</w:t>
            </w:r>
            <w:proofErr w:type="gramEnd"/>
            <w:r w:rsidRPr="001240C0">
              <w:rPr>
                <w:rFonts w:ascii="Arial" w:eastAsia="Arial Unicode MS" w:hAnsi="Arial" w:cs="Arial"/>
                <w:sz w:val="22"/>
                <w:szCs w:val="22"/>
              </w:rPr>
              <w:t xml:space="preserve"> and submit with your technical proposal the Vendor Registration Form - </w:t>
            </w:r>
            <w:r w:rsidRPr="001240C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Annex D</w:t>
            </w:r>
            <w:r w:rsidRPr="001240C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  <w:p w14:paraId="787E18FB" w14:textId="18913BD7" w:rsidR="00C13C2D" w:rsidRDefault="00C13C2D" w:rsidP="00C13C2D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41E1035A" w14:textId="77777777" w:rsidR="00C13C2D" w:rsidRDefault="00C13C2D" w:rsidP="00C13C2D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F73F5E">
              <w:rPr>
                <w:rFonts w:ascii="Arial" w:eastAsia="Arial Unicode MS" w:hAnsi="Arial" w:cs="Arial"/>
                <w:b/>
                <w:sz w:val="22"/>
                <w:szCs w:val="22"/>
              </w:rPr>
              <w:t>If your company is already registered with UNHCR, please submit an empty Vendor Registration Form clearly indicating your UNHCR Vendor ID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.</w:t>
            </w:r>
          </w:p>
          <w:p w14:paraId="6AB29306" w14:textId="095CA2DF" w:rsidR="00E34AA9" w:rsidRPr="00C13C2D" w:rsidRDefault="00E34AA9" w:rsidP="00C13C2D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BF3C12" w14:textId="6C666F38" w:rsidR="00C13C2D" w:rsidRDefault="00E34AA9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Vendor registration form signed and stamped should be submitted. </w:t>
            </w:r>
          </w:p>
        </w:tc>
        <w:tc>
          <w:tcPr>
            <w:tcW w:w="1276" w:type="dxa"/>
          </w:tcPr>
          <w:p w14:paraId="63BE1C13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559" w:type="dxa"/>
          </w:tcPr>
          <w:p w14:paraId="0F47EFAE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</w:tr>
      <w:tr w:rsidR="00C13C2D" w14:paraId="7A0259A8" w14:textId="77777777" w:rsidTr="00415384">
        <w:tc>
          <w:tcPr>
            <w:tcW w:w="461" w:type="dxa"/>
          </w:tcPr>
          <w:p w14:paraId="063EBB3B" w14:textId="054087C2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>10</w:t>
            </w:r>
          </w:p>
        </w:tc>
        <w:tc>
          <w:tcPr>
            <w:tcW w:w="5204" w:type="dxa"/>
          </w:tcPr>
          <w:p w14:paraId="19568A67" w14:textId="77777777" w:rsidR="00C13C2D" w:rsidRDefault="00C13C2D" w:rsidP="00C13C2D">
            <w:pPr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A92AAF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UNHCR General Conditions for Provision of Goods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Pr="00406585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and Services: </w:t>
            </w:r>
          </w:p>
          <w:p w14:paraId="06FC04B6" w14:textId="779B3BEA" w:rsidR="00C13C2D" w:rsidRDefault="00C13C2D" w:rsidP="00C13C2D">
            <w:pPr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06585">
              <w:rPr>
                <w:rFonts w:ascii="Arial" w:eastAsia="Arial Unicode MS" w:hAnsi="Arial" w:cs="Arial"/>
                <w:sz w:val="22"/>
                <w:szCs w:val="22"/>
              </w:rPr>
              <w:t xml:space="preserve">Your technical offer </w:t>
            </w:r>
            <w:r w:rsidRPr="001240C0">
              <w:rPr>
                <w:rFonts w:ascii="Arial" w:eastAsia="Arial Unicode MS" w:hAnsi="Arial" w:cs="Arial"/>
                <w:sz w:val="22"/>
                <w:szCs w:val="22"/>
              </w:rPr>
              <w:t xml:space="preserve">should contain your acknowledgement of the UNHCR General Conditions for Provision of Goods and Services by signing - </w:t>
            </w:r>
            <w:r w:rsidRPr="001240C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Annex E.</w:t>
            </w:r>
          </w:p>
          <w:p w14:paraId="2FA17125" w14:textId="77777777" w:rsidR="00C13C2D" w:rsidRP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7E6072" w14:textId="297BD0E5" w:rsidR="00C13C2D" w:rsidRDefault="00E34AA9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hu-HU"/>
              </w:rPr>
              <w:t xml:space="preserve">Signed and stamped UNHCR general confirions for provision of goods and services should be submitted. </w:t>
            </w:r>
          </w:p>
        </w:tc>
        <w:tc>
          <w:tcPr>
            <w:tcW w:w="1276" w:type="dxa"/>
          </w:tcPr>
          <w:p w14:paraId="50BCFD6D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559" w:type="dxa"/>
          </w:tcPr>
          <w:p w14:paraId="7D5326BF" w14:textId="77777777" w:rsidR="00C13C2D" w:rsidRDefault="00C13C2D" w:rsidP="00C13C2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lang w:val="hu-HU"/>
              </w:rPr>
            </w:pPr>
          </w:p>
        </w:tc>
      </w:tr>
    </w:tbl>
    <w:p w14:paraId="36D55BF9" w14:textId="323622BE" w:rsidR="00415384" w:rsidRDefault="00415384"/>
    <w:p w14:paraId="61DFB135" w14:textId="5D9E2474" w:rsidR="00415384" w:rsidRDefault="00415384"/>
    <w:p w14:paraId="16E96D0E" w14:textId="14096FAE" w:rsidR="00415384" w:rsidRDefault="00415384"/>
    <w:p w14:paraId="490E2586" w14:textId="3EC2722D" w:rsidR="00415384" w:rsidRDefault="00415384"/>
    <w:p w14:paraId="44A302C9" w14:textId="61DCFDC2" w:rsidR="00415384" w:rsidRDefault="00B62C5C">
      <w:pPr>
        <w:rPr>
          <w:rFonts w:ascii="Arial" w:eastAsia="Arial Unicode MS" w:hAnsi="Arial" w:cs="Arial"/>
          <w:sz w:val="22"/>
          <w:szCs w:val="22"/>
        </w:rPr>
      </w:pPr>
      <w:r w:rsidRPr="00B62C5C">
        <w:rPr>
          <w:rFonts w:ascii="Arial" w:eastAsia="Arial Unicode MS" w:hAnsi="Arial" w:cs="Arial"/>
          <w:sz w:val="22"/>
          <w:szCs w:val="22"/>
        </w:rPr>
        <w:t xml:space="preserve">Company Name: </w:t>
      </w:r>
    </w:p>
    <w:p w14:paraId="75FFF6E1" w14:textId="77AF1C28" w:rsidR="00B62C5C" w:rsidRDefault="00B62C5C">
      <w:pPr>
        <w:rPr>
          <w:rFonts w:ascii="Arial" w:eastAsia="Arial Unicode MS" w:hAnsi="Arial" w:cs="Arial"/>
          <w:sz w:val="22"/>
          <w:szCs w:val="22"/>
        </w:rPr>
      </w:pPr>
    </w:p>
    <w:p w14:paraId="6684DAF8" w14:textId="794AD77F" w:rsidR="00B62C5C" w:rsidRDefault="00B62C5C" w:rsidP="00B62C5C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Focal Point Name:</w:t>
      </w:r>
    </w:p>
    <w:p w14:paraId="473A14E1" w14:textId="1A3FCB64" w:rsidR="00B62C5C" w:rsidRDefault="00B62C5C" w:rsidP="00B62C5C">
      <w:pPr>
        <w:rPr>
          <w:rFonts w:ascii="Arial" w:eastAsia="Arial Unicode MS" w:hAnsi="Arial" w:cs="Arial"/>
          <w:sz w:val="22"/>
          <w:szCs w:val="22"/>
        </w:rPr>
      </w:pPr>
    </w:p>
    <w:p w14:paraId="1C6A7207" w14:textId="24379CE7" w:rsidR="00B62C5C" w:rsidRDefault="00B62C5C" w:rsidP="00B62C5C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Focal Point Email Address:</w:t>
      </w:r>
    </w:p>
    <w:p w14:paraId="048B1719" w14:textId="6701D101" w:rsidR="00B62C5C" w:rsidRDefault="00B62C5C" w:rsidP="00B62C5C">
      <w:pPr>
        <w:rPr>
          <w:rFonts w:ascii="Arial" w:eastAsia="Arial Unicode MS" w:hAnsi="Arial" w:cs="Arial"/>
          <w:sz w:val="22"/>
          <w:szCs w:val="22"/>
        </w:rPr>
      </w:pPr>
    </w:p>
    <w:p w14:paraId="4BBBF2AC" w14:textId="662D5ABC" w:rsidR="00B62C5C" w:rsidRDefault="00B62C5C" w:rsidP="00B62C5C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Focal Point Mobile Number:</w:t>
      </w:r>
    </w:p>
    <w:p w14:paraId="74FEB968" w14:textId="6B1BC630" w:rsidR="00B62C5C" w:rsidRDefault="00B62C5C" w:rsidP="00B62C5C">
      <w:pPr>
        <w:rPr>
          <w:rFonts w:ascii="Arial" w:eastAsia="Arial Unicode MS" w:hAnsi="Arial" w:cs="Arial"/>
          <w:sz w:val="22"/>
          <w:szCs w:val="22"/>
        </w:rPr>
      </w:pPr>
    </w:p>
    <w:p w14:paraId="238EFF93" w14:textId="7096DBB6" w:rsidR="00B62C5C" w:rsidRDefault="00B62C5C" w:rsidP="00B62C5C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Date:</w:t>
      </w:r>
    </w:p>
    <w:p w14:paraId="6677BB05" w14:textId="1A4E89DB" w:rsidR="00B62C5C" w:rsidRDefault="00B62C5C" w:rsidP="00B62C5C">
      <w:pPr>
        <w:rPr>
          <w:rFonts w:ascii="Arial" w:eastAsia="Arial Unicode MS" w:hAnsi="Arial" w:cs="Arial"/>
          <w:sz w:val="22"/>
          <w:szCs w:val="22"/>
        </w:rPr>
      </w:pPr>
    </w:p>
    <w:p w14:paraId="520B64A2" w14:textId="1A207F09" w:rsidR="00B62C5C" w:rsidRDefault="00B62C5C" w:rsidP="00B62C5C">
      <w:pPr>
        <w:rPr>
          <w:rFonts w:ascii="Arial" w:eastAsia="Arial Unicode MS" w:hAnsi="Arial" w:cs="Arial"/>
          <w:sz w:val="22"/>
          <w:szCs w:val="22"/>
        </w:rPr>
      </w:pPr>
    </w:p>
    <w:p w14:paraId="6BB62A20" w14:textId="467AEDC2" w:rsidR="00B62C5C" w:rsidRDefault="00B62C5C" w:rsidP="00B62C5C">
      <w:pPr>
        <w:rPr>
          <w:rFonts w:ascii="Arial" w:eastAsia="Arial Unicode MS" w:hAnsi="Arial" w:cs="Arial"/>
          <w:sz w:val="22"/>
          <w:szCs w:val="22"/>
        </w:rPr>
      </w:pPr>
    </w:p>
    <w:p w14:paraId="7500071C" w14:textId="2D791CE4" w:rsidR="00B62C5C" w:rsidRPr="00B62C5C" w:rsidRDefault="00B62C5C" w:rsidP="00B62C5C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Company Stamp:</w:t>
      </w:r>
    </w:p>
    <w:sectPr w:rsidR="00B62C5C" w:rsidRPr="00B62C5C" w:rsidSect="00415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84"/>
    <w:rsid w:val="00314459"/>
    <w:rsid w:val="00415384"/>
    <w:rsid w:val="005A1341"/>
    <w:rsid w:val="00B62C5C"/>
    <w:rsid w:val="00C13C2D"/>
    <w:rsid w:val="00D9246C"/>
    <w:rsid w:val="00E3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E5D0"/>
  <w15:chartTrackingRefBased/>
  <w15:docId w15:val="{A9B76124-0B30-4BA1-9351-2D153367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Khalil</dc:creator>
  <cp:keywords/>
  <dc:description/>
  <cp:lastModifiedBy>Sarra Khalil</cp:lastModifiedBy>
  <cp:revision>3</cp:revision>
  <dcterms:created xsi:type="dcterms:W3CDTF">2023-10-16T07:58:00Z</dcterms:created>
  <dcterms:modified xsi:type="dcterms:W3CDTF">2023-10-16T13:41:00Z</dcterms:modified>
</cp:coreProperties>
</file>